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9970A" w14:textId="77777777" w:rsidR="00584D5C" w:rsidRPr="00E32D7E" w:rsidRDefault="00584D5C" w:rsidP="006A5379">
      <w:pPr>
        <w:jc w:val="both"/>
      </w:pPr>
    </w:p>
    <w:p w14:paraId="66FE1ABF" w14:textId="4AF95B11" w:rsidR="00C66040" w:rsidRPr="00E32D7E" w:rsidRDefault="006A5379" w:rsidP="006A5379">
      <w:pPr>
        <w:jc w:val="both"/>
        <w:rPr>
          <w:rFonts w:hAnsiTheme="minorHAnsi"/>
          <w:color w:val="222A35" w:themeColor="text2" w:themeShade="80"/>
        </w:rPr>
      </w:pPr>
      <w:r w:rsidRPr="00E32D7E">
        <w:rPr>
          <w:rFonts w:hAnsiTheme="minorHAnsi"/>
          <w:b/>
          <w:bCs/>
          <w:color w:val="222A35" w:themeColor="text2" w:themeShade="80"/>
        </w:rPr>
        <w:t>DANOVA – Innovative transportation s</w:t>
      </w:r>
      <w:r w:rsidR="00E32D7E">
        <w:rPr>
          <w:rFonts w:hAnsiTheme="minorHAnsi"/>
          <w:b/>
          <w:bCs/>
          <w:color w:val="222A35" w:themeColor="text2" w:themeShade="80"/>
        </w:rPr>
        <w:t>ervices for blind and partially sig</w:t>
      </w:r>
      <w:r w:rsidRPr="00E32D7E">
        <w:rPr>
          <w:rFonts w:hAnsiTheme="minorHAnsi"/>
          <w:b/>
          <w:bCs/>
          <w:color w:val="222A35" w:themeColor="text2" w:themeShade="80"/>
        </w:rPr>
        <w:t>hted passengers in Danube Region</w:t>
      </w:r>
      <w:r w:rsidRPr="00E32D7E">
        <w:rPr>
          <w:rFonts w:hAnsiTheme="minorHAnsi"/>
          <w:color w:val="222A35" w:themeColor="text2" w:themeShade="80"/>
        </w:rPr>
        <w:t xml:space="preserve"> is a transnational cooperation project co-funded by </w:t>
      </w:r>
      <w:r w:rsidRPr="00E32D7E">
        <w:rPr>
          <w:rFonts w:hAnsiTheme="minorHAnsi"/>
          <w:i/>
          <w:color w:val="222A35" w:themeColor="text2" w:themeShade="80"/>
        </w:rPr>
        <w:t>Interreg Danube Transnational Programme</w:t>
      </w:r>
      <w:r w:rsidR="008F4AAC">
        <w:rPr>
          <w:rFonts w:hAnsiTheme="minorHAnsi"/>
          <w:i/>
          <w:color w:val="222A35" w:themeColor="text2" w:themeShade="80"/>
        </w:rPr>
        <w:t>,</w:t>
      </w:r>
      <w:r w:rsidR="008F4AAC" w:rsidRPr="008F4AAC">
        <w:rPr>
          <w:rFonts w:hAnsiTheme="minorHAnsi"/>
          <w:color w:val="222A35" w:themeColor="text2" w:themeShade="80"/>
        </w:rPr>
        <w:t xml:space="preserve"> one of the programmes of the European Ter</w:t>
      </w:r>
      <w:r w:rsidR="008F4AAC">
        <w:rPr>
          <w:rFonts w:hAnsiTheme="minorHAnsi"/>
          <w:color w:val="222A35" w:themeColor="text2" w:themeShade="80"/>
        </w:rPr>
        <w:t xml:space="preserve">ritorial Cooperation objective funded by the European Union. </w:t>
      </w:r>
      <w:r w:rsidR="00E55929" w:rsidRPr="00E32D7E">
        <w:rPr>
          <w:rFonts w:hAnsiTheme="minorHAnsi"/>
          <w:color w:val="222A35" w:themeColor="text2" w:themeShade="80"/>
        </w:rPr>
        <w:t>The</w:t>
      </w:r>
      <w:r w:rsidRPr="00E32D7E">
        <w:rPr>
          <w:rFonts w:hAnsiTheme="minorHAnsi"/>
          <w:color w:val="222A35" w:themeColor="text2" w:themeShade="80"/>
        </w:rPr>
        <w:t xml:space="preserve"> aim </w:t>
      </w:r>
      <w:r w:rsidR="008F4AAC">
        <w:rPr>
          <w:rFonts w:hAnsiTheme="minorHAnsi"/>
          <w:color w:val="222A35" w:themeColor="text2" w:themeShade="80"/>
        </w:rPr>
        <w:t>of DANOVA</w:t>
      </w:r>
      <w:r w:rsidR="00E55929" w:rsidRPr="00E32D7E">
        <w:rPr>
          <w:rFonts w:hAnsiTheme="minorHAnsi"/>
          <w:color w:val="222A35" w:themeColor="text2" w:themeShade="80"/>
        </w:rPr>
        <w:t xml:space="preserve"> project is </w:t>
      </w:r>
      <w:r w:rsidRPr="00E32D7E">
        <w:rPr>
          <w:rFonts w:hAnsiTheme="minorHAnsi"/>
          <w:color w:val="222A35" w:themeColor="text2" w:themeShade="80"/>
        </w:rPr>
        <w:t xml:space="preserve">to improve the accessibility of airports, ports, trains and bus station to blind and partially sighted people by developing a set of new services and competences in order to allow them to have a full access to all transportation information and services. The project with duration of </w:t>
      </w:r>
      <w:r w:rsidRPr="00E32D7E">
        <w:rPr>
          <w:rFonts w:hAnsiTheme="minorHAnsi"/>
          <w:b/>
          <w:bCs/>
          <w:color w:val="222A35" w:themeColor="text2" w:themeShade="80"/>
        </w:rPr>
        <w:t>30 months</w:t>
      </w:r>
      <w:r w:rsidRPr="00E32D7E">
        <w:rPr>
          <w:rFonts w:hAnsiTheme="minorHAnsi"/>
          <w:color w:val="222A35" w:themeColor="text2" w:themeShade="80"/>
        </w:rPr>
        <w:t xml:space="preserve"> (01 July 2020 – 31 December 2022) and a total budget of </w:t>
      </w:r>
      <w:r w:rsidRPr="00E32D7E">
        <w:rPr>
          <w:rFonts w:hAnsiTheme="minorHAnsi"/>
          <w:b/>
          <w:bCs/>
          <w:color w:val="222A35" w:themeColor="text2" w:themeShade="80"/>
        </w:rPr>
        <w:t>2.192.546,66 Euro</w:t>
      </w:r>
      <w:r w:rsidRPr="00E32D7E">
        <w:rPr>
          <w:rFonts w:hAnsiTheme="minorHAnsi"/>
          <w:color w:val="222A35" w:themeColor="text2" w:themeShade="80"/>
        </w:rPr>
        <w:t xml:space="preserve"> brings together</w:t>
      </w:r>
      <w:r w:rsidR="00C66040" w:rsidRPr="00E32D7E">
        <w:rPr>
          <w:rFonts w:hAnsiTheme="minorHAnsi"/>
          <w:color w:val="222A35" w:themeColor="text2" w:themeShade="80"/>
        </w:rPr>
        <w:t xml:space="preserve"> partners from 9 different countries motivated to work together so as to make transportation facilities more accessible.</w:t>
      </w:r>
    </w:p>
    <w:p w14:paraId="4D268964" w14:textId="5F48B343" w:rsidR="006A5379" w:rsidRPr="00E32D7E" w:rsidRDefault="00C66040" w:rsidP="006A5379">
      <w:pPr>
        <w:jc w:val="both"/>
        <w:rPr>
          <w:rFonts w:hAnsiTheme="minorHAnsi"/>
          <w:color w:val="222A35" w:themeColor="text2" w:themeShade="80"/>
        </w:rPr>
      </w:pPr>
      <w:r w:rsidRPr="00E32D7E">
        <w:rPr>
          <w:rFonts w:hAnsiTheme="minorHAnsi"/>
          <w:color w:val="222A35" w:themeColor="text2" w:themeShade="80"/>
        </w:rPr>
        <w:t>In Europe</w:t>
      </w:r>
      <w:r w:rsidR="00E55929" w:rsidRPr="00E32D7E">
        <w:rPr>
          <w:rFonts w:hAnsiTheme="minorHAnsi"/>
          <w:color w:val="222A35" w:themeColor="text2" w:themeShade="80"/>
        </w:rPr>
        <w:t>,</w:t>
      </w:r>
      <w:r w:rsidRPr="00E32D7E">
        <w:rPr>
          <w:rFonts w:hAnsiTheme="minorHAnsi"/>
          <w:color w:val="222A35" w:themeColor="text2" w:themeShade="80"/>
        </w:rPr>
        <w:t xml:space="preserve"> there are over 30 </w:t>
      </w:r>
      <w:r w:rsidR="00E55929" w:rsidRPr="00E32D7E">
        <w:rPr>
          <w:rFonts w:hAnsiTheme="minorHAnsi"/>
          <w:color w:val="222A35" w:themeColor="text2" w:themeShade="80"/>
        </w:rPr>
        <w:t>million</w:t>
      </w:r>
      <w:r w:rsidRPr="00E32D7E">
        <w:rPr>
          <w:rFonts w:hAnsiTheme="minorHAnsi"/>
          <w:color w:val="222A35" w:themeColor="text2" w:themeShade="80"/>
        </w:rPr>
        <w:t xml:space="preserve"> of blind and partially sighted people who cannot travel independently as more than 96% of European transport system, especially in Danube Region, is still not totally accessible to people with visual impairments. Many blind and partially sighted passengers find it extremely difficult, and in some cases even impossible, to use con</w:t>
      </w:r>
      <w:r w:rsidR="00E55929" w:rsidRPr="00E32D7E">
        <w:rPr>
          <w:rFonts w:hAnsiTheme="minorHAnsi"/>
          <w:color w:val="222A35" w:themeColor="text2" w:themeShade="80"/>
        </w:rPr>
        <w:t>ventional transportation such as</w:t>
      </w:r>
      <w:r w:rsidRPr="00E32D7E">
        <w:rPr>
          <w:rFonts w:hAnsiTheme="minorHAnsi"/>
          <w:color w:val="222A35" w:themeColor="text2" w:themeShade="80"/>
        </w:rPr>
        <w:t xml:space="preserve"> airplane</w:t>
      </w:r>
      <w:r w:rsidR="00E32D7E">
        <w:rPr>
          <w:rFonts w:hAnsiTheme="minorHAnsi"/>
          <w:color w:val="222A35" w:themeColor="text2" w:themeShade="80"/>
        </w:rPr>
        <w:t>s</w:t>
      </w:r>
      <w:r w:rsidRPr="00E32D7E">
        <w:rPr>
          <w:rFonts w:hAnsiTheme="minorHAnsi"/>
          <w:color w:val="222A35" w:themeColor="text2" w:themeShade="80"/>
        </w:rPr>
        <w:t>, railways or urban public transportation</w:t>
      </w:r>
      <w:r w:rsidR="002F2472">
        <w:rPr>
          <w:rFonts w:hAnsiTheme="minorHAnsi"/>
          <w:color w:val="222A35" w:themeColor="text2" w:themeShade="80"/>
        </w:rPr>
        <w:t>. Reasons for this are various</w:t>
      </w:r>
      <w:r w:rsidR="0011731D" w:rsidRPr="00E32D7E">
        <w:rPr>
          <w:rFonts w:hAnsiTheme="minorHAnsi"/>
          <w:color w:val="222A35" w:themeColor="text2" w:themeShade="80"/>
        </w:rPr>
        <w:t xml:space="preserve">: blind and partially sighted passengers do not have equal access to </w:t>
      </w:r>
      <w:r w:rsidR="00E55929" w:rsidRPr="00E32D7E">
        <w:rPr>
          <w:rFonts w:hAnsiTheme="minorHAnsi"/>
          <w:color w:val="222A35" w:themeColor="text2" w:themeShade="80"/>
        </w:rPr>
        <w:t xml:space="preserve">up-to-date </w:t>
      </w:r>
      <w:r w:rsidR="002F2472">
        <w:rPr>
          <w:rFonts w:hAnsiTheme="minorHAnsi"/>
          <w:color w:val="222A35" w:themeColor="text2" w:themeShade="80"/>
        </w:rPr>
        <w:t xml:space="preserve">visual or written </w:t>
      </w:r>
      <w:r w:rsidR="0011731D" w:rsidRPr="00E32D7E">
        <w:rPr>
          <w:rFonts w:hAnsiTheme="minorHAnsi"/>
          <w:color w:val="222A35" w:themeColor="text2" w:themeShade="80"/>
        </w:rPr>
        <w:t>information regarding transportation</w:t>
      </w:r>
      <w:r w:rsidR="000C40CE" w:rsidRPr="00E32D7E">
        <w:rPr>
          <w:rFonts w:hAnsiTheme="minorHAnsi"/>
          <w:color w:val="222A35" w:themeColor="text2" w:themeShade="80"/>
        </w:rPr>
        <w:t>;</w:t>
      </w:r>
      <w:r w:rsidR="0011731D" w:rsidRPr="00E32D7E">
        <w:rPr>
          <w:rFonts w:hAnsiTheme="minorHAnsi"/>
          <w:color w:val="222A35" w:themeColor="text2" w:themeShade="80"/>
        </w:rPr>
        <w:t xml:space="preserve"> personnel is often not trained to support and adequately communicate with blind </w:t>
      </w:r>
      <w:r w:rsidR="000C40CE" w:rsidRPr="00E32D7E">
        <w:rPr>
          <w:rFonts w:hAnsiTheme="minorHAnsi"/>
          <w:color w:val="222A35" w:themeColor="text2" w:themeShade="80"/>
        </w:rPr>
        <w:t>and partially sighted passengers;</w:t>
      </w:r>
      <w:r w:rsidR="00E32D7E">
        <w:rPr>
          <w:rFonts w:hAnsiTheme="minorHAnsi"/>
          <w:color w:val="222A35" w:themeColor="text2" w:themeShade="80"/>
        </w:rPr>
        <w:t xml:space="preserve"> there is a lack of adequate</w:t>
      </w:r>
      <w:r w:rsidR="002F2472">
        <w:rPr>
          <w:rFonts w:hAnsiTheme="minorHAnsi"/>
          <w:color w:val="222A35" w:themeColor="text2" w:themeShade="80"/>
        </w:rPr>
        <w:t>ly accessible</w:t>
      </w:r>
      <w:r w:rsidR="00E32D7E">
        <w:rPr>
          <w:rFonts w:hAnsiTheme="minorHAnsi"/>
          <w:color w:val="222A35" w:themeColor="text2" w:themeShade="80"/>
        </w:rPr>
        <w:t xml:space="preserve"> infrastructure;</w:t>
      </w:r>
      <w:r w:rsidR="0011731D" w:rsidRPr="00E32D7E">
        <w:rPr>
          <w:rFonts w:hAnsiTheme="minorHAnsi"/>
          <w:color w:val="222A35" w:themeColor="text2" w:themeShade="80"/>
        </w:rPr>
        <w:t xml:space="preserve"> differences among national legislations</w:t>
      </w:r>
      <w:r w:rsidR="00E32D7E">
        <w:rPr>
          <w:rFonts w:hAnsiTheme="minorHAnsi"/>
          <w:color w:val="222A35" w:themeColor="text2" w:themeShade="80"/>
        </w:rPr>
        <w:t xml:space="preserve"> about accessibility exist</w:t>
      </w:r>
      <w:r w:rsidR="002F2472">
        <w:rPr>
          <w:rFonts w:hAnsiTheme="minorHAnsi"/>
          <w:color w:val="222A35" w:themeColor="text2" w:themeShade="80"/>
        </w:rPr>
        <w:t xml:space="preserve"> from country to county</w:t>
      </w:r>
      <w:r w:rsidR="0011731D" w:rsidRPr="00E32D7E">
        <w:rPr>
          <w:rFonts w:hAnsiTheme="minorHAnsi"/>
          <w:color w:val="222A35" w:themeColor="text2" w:themeShade="80"/>
        </w:rPr>
        <w:t xml:space="preserve"> etc. In all Danube Region</w:t>
      </w:r>
      <w:r w:rsidR="008F4AAC">
        <w:rPr>
          <w:rFonts w:hAnsiTheme="minorHAnsi"/>
          <w:color w:val="222A35" w:themeColor="text2" w:themeShade="80"/>
        </w:rPr>
        <w:t>,</w:t>
      </w:r>
      <w:r w:rsidR="0011731D" w:rsidRPr="00E32D7E">
        <w:rPr>
          <w:rFonts w:hAnsiTheme="minorHAnsi"/>
          <w:color w:val="222A35" w:themeColor="text2" w:themeShade="80"/>
        </w:rPr>
        <w:t xml:space="preserve"> there is an increasing demand from organizations working and representing blind and partially sighted people to set up new services which will make the environment of transport facilities more inclusive and accessible</w:t>
      </w:r>
      <w:r w:rsidR="002F2472">
        <w:rPr>
          <w:rFonts w:hAnsiTheme="minorHAnsi"/>
          <w:color w:val="222A35" w:themeColor="text2" w:themeShade="80"/>
        </w:rPr>
        <w:t>,</w:t>
      </w:r>
      <w:r w:rsidR="0011731D" w:rsidRPr="00E32D7E">
        <w:rPr>
          <w:rFonts w:hAnsiTheme="minorHAnsi"/>
          <w:color w:val="222A35" w:themeColor="text2" w:themeShade="80"/>
        </w:rPr>
        <w:t xml:space="preserve"> and where the blind passengers will be treated as equals. </w:t>
      </w:r>
    </w:p>
    <w:p w14:paraId="02B51B3C" w14:textId="77777777" w:rsidR="00A321EA" w:rsidRDefault="0011731D" w:rsidP="006A5379">
      <w:pPr>
        <w:jc w:val="both"/>
        <w:rPr>
          <w:rFonts w:hAnsiTheme="minorHAnsi"/>
          <w:color w:val="222A35" w:themeColor="text2" w:themeShade="80"/>
        </w:rPr>
      </w:pPr>
      <w:r w:rsidRPr="00E32D7E">
        <w:rPr>
          <w:rFonts w:hAnsiTheme="minorHAnsi"/>
          <w:color w:val="222A35" w:themeColor="text2" w:themeShade="80"/>
        </w:rPr>
        <w:t xml:space="preserve">DANOVA’s </w:t>
      </w:r>
      <w:r w:rsidR="00E32D7E">
        <w:rPr>
          <w:rFonts w:hAnsiTheme="minorHAnsi"/>
          <w:color w:val="222A35" w:themeColor="text2" w:themeShade="80"/>
        </w:rPr>
        <w:t>goal</w:t>
      </w:r>
      <w:r w:rsidRPr="00E32D7E">
        <w:rPr>
          <w:rFonts w:hAnsiTheme="minorHAnsi"/>
          <w:color w:val="222A35" w:themeColor="text2" w:themeShade="80"/>
        </w:rPr>
        <w:t xml:space="preserve"> is </w:t>
      </w:r>
      <w:r w:rsidR="001F5BD7" w:rsidRPr="00E32D7E">
        <w:rPr>
          <w:rFonts w:hAnsiTheme="minorHAnsi"/>
          <w:color w:val="222A35" w:themeColor="text2" w:themeShade="80"/>
        </w:rPr>
        <w:t xml:space="preserve">to </w:t>
      </w:r>
      <w:r w:rsidRPr="00E32D7E">
        <w:rPr>
          <w:rFonts w:hAnsiTheme="minorHAnsi"/>
          <w:color w:val="222A35" w:themeColor="text2" w:themeShade="80"/>
        </w:rPr>
        <w:t>meet this need by producing several concrete and tangi</w:t>
      </w:r>
      <w:r w:rsidR="00E55929" w:rsidRPr="00E32D7E">
        <w:rPr>
          <w:rFonts w:hAnsiTheme="minorHAnsi"/>
          <w:color w:val="222A35" w:themeColor="text2" w:themeShade="80"/>
        </w:rPr>
        <w:t>ble outputs through an integrative</w:t>
      </w:r>
      <w:r w:rsidRPr="00E32D7E">
        <w:rPr>
          <w:rFonts w:hAnsiTheme="minorHAnsi"/>
          <w:color w:val="222A35" w:themeColor="text2" w:themeShade="80"/>
        </w:rPr>
        <w:t xml:space="preserve"> and transnational approach: </w:t>
      </w:r>
    </w:p>
    <w:p w14:paraId="5EA68997" w14:textId="77777777" w:rsidR="00A321EA" w:rsidRPr="00A321EA" w:rsidRDefault="0011731D" w:rsidP="00A321EA">
      <w:pPr>
        <w:pStyle w:val="ListParagraph"/>
        <w:numPr>
          <w:ilvl w:val="0"/>
          <w:numId w:val="1"/>
        </w:numPr>
        <w:jc w:val="both"/>
        <w:rPr>
          <w:rFonts w:hAnsiTheme="minorHAnsi"/>
          <w:color w:val="222A35" w:themeColor="text2" w:themeShade="80"/>
        </w:rPr>
      </w:pPr>
      <w:r w:rsidRPr="00A321EA">
        <w:rPr>
          <w:rFonts w:hAnsiTheme="minorHAnsi"/>
          <w:color w:val="222A35" w:themeColor="text2" w:themeShade="80"/>
        </w:rPr>
        <w:t xml:space="preserve">international investigation on best solutions to be transferred in Danube Region; </w:t>
      </w:r>
    </w:p>
    <w:p w14:paraId="3DE701FE" w14:textId="77777777" w:rsidR="00A321EA" w:rsidRPr="00A321EA" w:rsidRDefault="0011731D" w:rsidP="00A321EA">
      <w:pPr>
        <w:pStyle w:val="ListParagraph"/>
        <w:numPr>
          <w:ilvl w:val="0"/>
          <w:numId w:val="1"/>
        </w:numPr>
        <w:jc w:val="both"/>
        <w:rPr>
          <w:rFonts w:hAnsiTheme="minorHAnsi"/>
          <w:color w:val="222A35" w:themeColor="text2" w:themeShade="80"/>
        </w:rPr>
      </w:pPr>
      <w:r w:rsidRPr="00A321EA">
        <w:rPr>
          <w:rFonts w:hAnsiTheme="minorHAnsi"/>
          <w:color w:val="222A35" w:themeColor="text2" w:themeShade="80"/>
        </w:rPr>
        <w:t>Capitalisation Strategy to support decision makers to transfer the identified solutions in an ef</w:t>
      </w:r>
      <w:r w:rsidR="00E32D7E" w:rsidRPr="00A321EA">
        <w:rPr>
          <w:rFonts w:hAnsiTheme="minorHAnsi"/>
          <w:color w:val="222A35" w:themeColor="text2" w:themeShade="80"/>
        </w:rPr>
        <w:t>ficient way;</w:t>
      </w:r>
    </w:p>
    <w:p w14:paraId="23D69A7C" w14:textId="77777777" w:rsidR="00A321EA" w:rsidRPr="00A321EA" w:rsidRDefault="0011731D" w:rsidP="00A321EA">
      <w:pPr>
        <w:pStyle w:val="ListParagraph"/>
        <w:numPr>
          <w:ilvl w:val="0"/>
          <w:numId w:val="1"/>
        </w:numPr>
        <w:jc w:val="both"/>
        <w:rPr>
          <w:rFonts w:hAnsiTheme="minorHAnsi"/>
          <w:color w:val="222A35" w:themeColor="text2" w:themeShade="80"/>
        </w:rPr>
      </w:pPr>
      <w:r w:rsidRPr="00A321EA">
        <w:rPr>
          <w:rFonts w:hAnsiTheme="minorHAnsi"/>
          <w:color w:val="222A35" w:themeColor="text2" w:themeShade="80"/>
        </w:rPr>
        <w:t xml:space="preserve">involvement of stakeholders in the design process of a new transnational concept of a totally </w:t>
      </w:r>
      <w:r w:rsidR="00E474E8" w:rsidRPr="00A321EA">
        <w:rPr>
          <w:rFonts w:hAnsiTheme="minorHAnsi"/>
          <w:color w:val="222A35" w:themeColor="text2" w:themeShade="80"/>
        </w:rPr>
        <w:t>accessible transportation system to blind and partially sighted passengers in Danube Region;</w:t>
      </w:r>
    </w:p>
    <w:p w14:paraId="15CEBC4A" w14:textId="77777777" w:rsidR="00A321EA" w:rsidRPr="00A321EA" w:rsidRDefault="00A321EA" w:rsidP="00A321EA">
      <w:pPr>
        <w:pStyle w:val="ListParagraph"/>
        <w:numPr>
          <w:ilvl w:val="0"/>
          <w:numId w:val="1"/>
        </w:numPr>
        <w:jc w:val="both"/>
        <w:rPr>
          <w:rFonts w:hAnsiTheme="minorHAnsi"/>
          <w:color w:val="222A35" w:themeColor="text2" w:themeShade="80"/>
        </w:rPr>
      </w:pPr>
      <w:r w:rsidRPr="00A321EA">
        <w:rPr>
          <w:rFonts w:hAnsiTheme="minorHAnsi"/>
          <w:color w:val="222A35" w:themeColor="text2" w:themeShade="80"/>
        </w:rPr>
        <w:t>t</w:t>
      </w:r>
      <w:r w:rsidR="00E474E8" w:rsidRPr="00A321EA">
        <w:rPr>
          <w:rFonts w:hAnsiTheme="minorHAnsi"/>
          <w:color w:val="222A35" w:themeColor="text2" w:themeShade="80"/>
        </w:rPr>
        <w:t xml:space="preserve">esting of innovative solutions in involved territories; </w:t>
      </w:r>
    </w:p>
    <w:p w14:paraId="63BAF7AB" w14:textId="3E2DF90F" w:rsidR="0011731D" w:rsidRPr="00A321EA" w:rsidRDefault="00E474E8" w:rsidP="00A321EA">
      <w:pPr>
        <w:pStyle w:val="ListParagraph"/>
        <w:numPr>
          <w:ilvl w:val="0"/>
          <w:numId w:val="1"/>
        </w:numPr>
        <w:jc w:val="both"/>
        <w:rPr>
          <w:rFonts w:hAnsiTheme="minorHAnsi"/>
          <w:color w:val="222A35" w:themeColor="text2" w:themeShade="80"/>
        </w:rPr>
      </w:pPr>
      <w:r w:rsidRPr="00A321EA">
        <w:rPr>
          <w:rFonts w:hAnsiTheme="minorHAnsi"/>
          <w:color w:val="222A35" w:themeColor="text2" w:themeShade="80"/>
        </w:rPr>
        <w:t xml:space="preserve">equipping the personnel on how to use new </w:t>
      </w:r>
      <w:r w:rsidR="00E32D7E" w:rsidRPr="00A321EA">
        <w:rPr>
          <w:rFonts w:hAnsiTheme="minorHAnsi"/>
          <w:color w:val="222A35" w:themeColor="text2" w:themeShade="80"/>
        </w:rPr>
        <w:t xml:space="preserve">services and how to adequately </w:t>
      </w:r>
      <w:r w:rsidRPr="00A321EA">
        <w:rPr>
          <w:rFonts w:hAnsiTheme="minorHAnsi"/>
          <w:color w:val="222A35" w:themeColor="text2" w:themeShade="80"/>
        </w:rPr>
        <w:t xml:space="preserve">assist and communicate with blind passengers. </w:t>
      </w:r>
    </w:p>
    <w:p w14:paraId="227BF36C" w14:textId="283617D9" w:rsidR="00E474E8" w:rsidRPr="00E32D7E" w:rsidRDefault="00E474E8" w:rsidP="006A5379">
      <w:pPr>
        <w:jc w:val="both"/>
        <w:rPr>
          <w:rFonts w:hAnsiTheme="minorHAnsi"/>
          <w:color w:val="222A35" w:themeColor="text2" w:themeShade="80"/>
        </w:rPr>
      </w:pPr>
      <w:r w:rsidRPr="00E32D7E">
        <w:rPr>
          <w:rFonts w:hAnsiTheme="minorHAnsi"/>
          <w:color w:val="222A35" w:themeColor="text2" w:themeShade="80"/>
        </w:rPr>
        <w:t xml:space="preserve">The consortium </w:t>
      </w:r>
      <w:r w:rsidR="004E55A4">
        <w:rPr>
          <w:rFonts w:hAnsiTheme="minorHAnsi"/>
          <w:color w:val="222A35" w:themeColor="text2" w:themeShade="80"/>
        </w:rPr>
        <w:t>of</w:t>
      </w:r>
      <w:r w:rsidRPr="00E32D7E">
        <w:rPr>
          <w:rFonts w:hAnsiTheme="minorHAnsi"/>
          <w:color w:val="222A35" w:themeColor="text2" w:themeShade="80"/>
        </w:rPr>
        <w:t xml:space="preserve"> 14 partners is led by Dubrovnik Airport (Croatia). The consortium is well-balanced in terms of involvement of airports, ports, research institutions, local authorities and associations representing blind people: Airport Bratislava, Budapest Airport, Centre for Budapest Transport, University of Maribor, Bulgarian Association for Transfer and Technology Innovation, Croatian Blind Union, Austrian Federation of the Blind and Partially Sighted, Dubrovnik Port Authority, Municipality of Maribor, Airports of Montenegro, Port of Kotor,</w:t>
      </w:r>
      <w:r w:rsidR="00E32D7E" w:rsidRPr="00E32D7E">
        <w:rPr>
          <w:rFonts w:hAnsiTheme="minorHAnsi"/>
          <w:color w:val="222A35" w:themeColor="text2" w:themeShade="80"/>
        </w:rPr>
        <w:t xml:space="preserve"> Sarajevo International Airport,</w:t>
      </w:r>
      <w:r w:rsidRPr="00E32D7E">
        <w:rPr>
          <w:rFonts w:hAnsiTheme="minorHAnsi"/>
          <w:color w:val="222A35" w:themeColor="text2" w:themeShade="80"/>
        </w:rPr>
        <w:t xml:space="preserve"> Moldova Association of the Blind. The project </w:t>
      </w:r>
      <w:r w:rsidR="001F5BD7" w:rsidRPr="00E32D7E">
        <w:rPr>
          <w:rFonts w:hAnsiTheme="minorHAnsi"/>
          <w:color w:val="222A35" w:themeColor="text2" w:themeShade="80"/>
        </w:rPr>
        <w:t>involves</w:t>
      </w:r>
      <w:r w:rsidRPr="00E32D7E">
        <w:rPr>
          <w:rFonts w:hAnsiTheme="minorHAnsi"/>
          <w:color w:val="222A35" w:themeColor="text2" w:themeShade="80"/>
        </w:rPr>
        <w:t xml:space="preserve"> also 4 associated partners: Slovak Blind and Partially Sighted Union, Ljubljana Airport, Civil Aviation Authority of the Republic of Moldova and DEX Innovation Centre. </w:t>
      </w:r>
    </w:p>
    <w:p w14:paraId="2623A0A8" w14:textId="77777777" w:rsidR="00E474E8" w:rsidRPr="00E32D7E" w:rsidRDefault="00E474E8" w:rsidP="00E474E8">
      <w:pPr>
        <w:spacing w:after="0"/>
        <w:jc w:val="both"/>
        <w:rPr>
          <w:rFonts w:hAnsiTheme="minorHAnsi"/>
          <w:color w:val="222A35" w:themeColor="text2" w:themeShade="80"/>
        </w:rPr>
      </w:pPr>
    </w:p>
    <w:p w14:paraId="19966813" w14:textId="77777777" w:rsidR="00E474E8" w:rsidRPr="00E32D7E" w:rsidRDefault="00E474E8" w:rsidP="00E474E8">
      <w:pPr>
        <w:spacing w:after="0"/>
        <w:jc w:val="both"/>
        <w:rPr>
          <w:rFonts w:hAnsiTheme="minorHAnsi"/>
          <w:color w:val="222A35" w:themeColor="text2" w:themeShade="80"/>
          <w:u w:val="single"/>
        </w:rPr>
      </w:pPr>
      <w:r w:rsidRPr="00E32D7E">
        <w:rPr>
          <w:rFonts w:hAnsiTheme="minorHAnsi"/>
          <w:color w:val="222A35" w:themeColor="text2" w:themeShade="80"/>
          <w:u w:val="single"/>
        </w:rPr>
        <w:t xml:space="preserve">Project details: </w:t>
      </w:r>
    </w:p>
    <w:p w14:paraId="492C96D3" w14:textId="503C8986" w:rsidR="00E474E8" w:rsidRPr="00E32D7E" w:rsidRDefault="00E474E8" w:rsidP="00E474E8">
      <w:pPr>
        <w:spacing w:after="0"/>
        <w:jc w:val="both"/>
        <w:rPr>
          <w:rFonts w:hAnsiTheme="minorHAnsi"/>
          <w:color w:val="222A35" w:themeColor="text2" w:themeShade="80"/>
        </w:rPr>
      </w:pPr>
      <w:r w:rsidRPr="00E32D7E">
        <w:rPr>
          <w:rFonts w:hAnsiTheme="minorHAnsi"/>
          <w:color w:val="222A35" w:themeColor="text2" w:themeShade="80"/>
        </w:rPr>
        <w:t>Project number: 543</w:t>
      </w:r>
    </w:p>
    <w:p w14:paraId="318D8001" w14:textId="3C5DDC0E" w:rsidR="00E474E8" w:rsidRPr="00E32D7E" w:rsidRDefault="00E474E8" w:rsidP="00E474E8">
      <w:pPr>
        <w:spacing w:after="0"/>
        <w:jc w:val="both"/>
        <w:rPr>
          <w:rFonts w:hAnsiTheme="minorHAnsi"/>
          <w:color w:val="222A35" w:themeColor="text2" w:themeShade="80"/>
        </w:rPr>
      </w:pPr>
      <w:r w:rsidRPr="00E32D7E">
        <w:rPr>
          <w:rFonts w:hAnsiTheme="minorHAnsi"/>
          <w:color w:val="222A35" w:themeColor="text2" w:themeShade="80"/>
        </w:rPr>
        <w:t>Start date:</w:t>
      </w:r>
      <w:r w:rsidR="00584D5C" w:rsidRPr="00E32D7E">
        <w:rPr>
          <w:rFonts w:hAnsiTheme="minorHAnsi"/>
          <w:color w:val="222A35" w:themeColor="text2" w:themeShade="80"/>
        </w:rPr>
        <w:t xml:space="preserve"> 01.07.2020</w:t>
      </w:r>
    </w:p>
    <w:p w14:paraId="6265B9FB" w14:textId="46231E8D" w:rsidR="00E474E8" w:rsidRPr="00E32D7E" w:rsidRDefault="00E474E8" w:rsidP="00E474E8">
      <w:pPr>
        <w:spacing w:after="0"/>
        <w:jc w:val="both"/>
        <w:rPr>
          <w:rFonts w:hAnsiTheme="minorHAnsi"/>
          <w:color w:val="222A35" w:themeColor="text2" w:themeShade="80"/>
        </w:rPr>
      </w:pPr>
      <w:r w:rsidRPr="00E32D7E">
        <w:rPr>
          <w:rFonts w:hAnsiTheme="minorHAnsi"/>
          <w:color w:val="222A35" w:themeColor="text2" w:themeShade="80"/>
        </w:rPr>
        <w:t>End Date:</w:t>
      </w:r>
      <w:r w:rsidR="00584D5C" w:rsidRPr="00E32D7E">
        <w:rPr>
          <w:rFonts w:hAnsiTheme="minorHAnsi"/>
          <w:color w:val="222A35" w:themeColor="text2" w:themeShade="80"/>
        </w:rPr>
        <w:t xml:space="preserve"> 31.12.2022</w:t>
      </w:r>
    </w:p>
    <w:p w14:paraId="24A73D6B" w14:textId="07F344B0" w:rsidR="00E474E8" w:rsidRPr="00E32D7E" w:rsidRDefault="00E474E8" w:rsidP="00E474E8">
      <w:pPr>
        <w:spacing w:after="0"/>
        <w:jc w:val="both"/>
        <w:rPr>
          <w:rFonts w:hAnsiTheme="minorHAnsi"/>
          <w:color w:val="222A35" w:themeColor="text2" w:themeShade="80"/>
        </w:rPr>
      </w:pPr>
      <w:r w:rsidRPr="00E32D7E">
        <w:rPr>
          <w:rFonts w:hAnsiTheme="minorHAnsi"/>
          <w:color w:val="222A35" w:themeColor="text2" w:themeShade="80"/>
        </w:rPr>
        <w:lastRenderedPageBreak/>
        <w:t>Total budget</w:t>
      </w:r>
      <w:r w:rsidR="00584D5C" w:rsidRPr="00E32D7E">
        <w:rPr>
          <w:rFonts w:hAnsiTheme="minorHAnsi"/>
          <w:color w:val="222A35" w:themeColor="text2" w:themeShade="80"/>
        </w:rPr>
        <w:t>: 2.192.546,66 Euro</w:t>
      </w:r>
    </w:p>
    <w:p w14:paraId="282A58D4" w14:textId="77777777" w:rsidR="00584D5C" w:rsidRPr="00E32D7E" w:rsidRDefault="00E474E8" w:rsidP="00E474E8">
      <w:pPr>
        <w:spacing w:after="0"/>
        <w:jc w:val="both"/>
        <w:rPr>
          <w:rFonts w:hAnsiTheme="minorHAnsi"/>
          <w:color w:val="222A35" w:themeColor="text2" w:themeShade="80"/>
        </w:rPr>
      </w:pPr>
      <w:r w:rsidRPr="00E32D7E">
        <w:rPr>
          <w:rFonts w:hAnsiTheme="minorHAnsi"/>
          <w:color w:val="222A35" w:themeColor="text2" w:themeShade="80"/>
        </w:rPr>
        <w:t xml:space="preserve">ERDF </w:t>
      </w:r>
      <w:r w:rsidR="00584D5C" w:rsidRPr="00E32D7E">
        <w:rPr>
          <w:rFonts w:hAnsiTheme="minorHAnsi"/>
          <w:color w:val="222A35" w:themeColor="text2" w:themeShade="80"/>
        </w:rPr>
        <w:t>contribution: 1.739.970,00 Euro</w:t>
      </w:r>
    </w:p>
    <w:p w14:paraId="03208049" w14:textId="77777777" w:rsidR="00584D5C" w:rsidRPr="00E32D7E" w:rsidRDefault="00584D5C" w:rsidP="00E474E8">
      <w:pPr>
        <w:spacing w:after="0"/>
        <w:jc w:val="both"/>
        <w:rPr>
          <w:rFonts w:hAnsiTheme="minorHAnsi"/>
          <w:color w:val="222A35" w:themeColor="text2" w:themeShade="80"/>
        </w:rPr>
      </w:pPr>
      <w:r w:rsidRPr="00E32D7E">
        <w:rPr>
          <w:rFonts w:hAnsiTheme="minorHAnsi"/>
          <w:color w:val="222A35" w:themeColor="text2" w:themeShade="80"/>
        </w:rPr>
        <w:t>IPA II contribution: 362.130,00 Euro</w:t>
      </w:r>
    </w:p>
    <w:p w14:paraId="3BA7DDE9" w14:textId="77777777" w:rsidR="00584D5C" w:rsidRPr="00E32D7E" w:rsidRDefault="00584D5C" w:rsidP="00E474E8">
      <w:pPr>
        <w:spacing w:after="0"/>
        <w:jc w:val="both"/>
        <w:rPr>
          <w:rFonts w:hAnsiTheme="minorHAnsi"/>
          <w:color w:val="222A35" w:themeColor="text2" w:themeShade="80"/>
        </w:rPr>
      </w:pPr>
      <w:r w:rsidRPr="00E32D7E">
        <w:rPr>
          <w:rFonts w:hAnsiTheme="minorHAnsi"/>
          <w:color w:val="222A35" w:themeColor="text2" w:themeShade="80"/>
        </w:rPr>
        <w:t xml:space="preserve">ENI-MD contribution: 90.446,66 Euro </w:t>
      </w:r>
    </w:p>
    <w:sectPr w:rsidR="00584D5C" w:rsidRPr="00E32D7E" w:rsidSect="00907C3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095E3" w14:textId="77777777" w:rsidR="00B93F25" w:rsidRDefault="00B93F25" w:rsidP="006A5379">
      <w:pPr>
        <w:spacing w:after="0" w:line="240" w:lineRule="auto"/>
      </w:pPr>
      <w:r>
        <w:separator/>
      </w:r>
    </w:p>
  </w:endnote>
  <w:endnote w:type="continuationSeparator" w:id="0">
    <w:p w14:paraId="0D3CFDA4" w14:textId="77777777" w:rsidR="00B93F25" w:rsidRDefault="00B93F25" w:rsidP="006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A6190" w14:textId="77777777" w:rsidR="00B93F25" w:rsidRDefault="00B93F25" w:rsidP="006A5379">
      <w:pPr>
        <w:spacing w:after="0" w:line="240" w:lineRule="auto"/>
      </w:pPr>
      <w:r>
        <w:separator/>
      </w:r>
    </w:p>
  </w:footnote>
  <w:footnote w:type="continuationSeparator" w:id="0">
    <w:p w14:paraId="1EEE2C55" w14:textId="77777777" w:rsidR="00B93F25" w:rsidRDefault="00B93F25" w:rsidP="006A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10D8" w14:textId="08ECB933" w:rsidR="006A5379" w:rsidRDefault="006A5379" w:rsidP="006A5379">
    <w:pPr>
      <w:pStyle w:val="Header"/>
      <w:jc w:val="center"/>
    </w:pPr>
    <w:r>
      <w:rPr>
        <w:noProof/>
        <w:lang w:val="hr-HR" w:eastAsia="hr-HR"/>
      </w:rPr>
      <w:drawing>
        <wp:inline distT="0" distB="0" distL="0" distR="0" wp14:anchorId="478356A4" wp14:editId="2AF9DB9B">
          <wp:extent cx="2432050" cy="944507"/>
          <wp:effectExtent l="0" t="0" r="635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4868" cy="953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00E84"/>
    <w:multiLevelType w:val="hybridMultilevel"/>
    <w:tmpl w:val="3B84AE7C"/>
    <w:lvl w:ilvl="0" w:tplc="A9BE7C8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79"/>
    <w:rsid w:val="00021510"/>
    <w:rsid w:val="00044D07"/>
    <w:rsid w:val="000C40CE"/>
    <w:rsid w:val="0011731D"/>
    <w:rsid w:val="001F5BD7"/>
    <w:rsid w:val="002F2472"/>
    <w:rsid w:val="00384F6E"/>
    <w:rsid w:val="004168EA"/>
    <w:rsid w:val="004E55A4"/>
    <w:rsid w:val="00584D5C"/>
    <w:rsid w:val="00670D06"/>
    <w:rsid w:val="006A5379"/>
    <w:rsid w:val="00814184"/>
    <w:rsid w:val="00825D07"/>
    <w:rsid w:val="008F4AAC"/>
    <w:rsid w:val="00907C36"/>
    <w:rsid w:val="00944E1E"/>
    <w:rsid w:val="00A321EA"/>
    <w:rsid w:val="00B93F25"/>
    <w:rsid w:val="00C17F24"/>
    <w:rsid w:val="00C66040"/>
    <w:rsid w:val="00D33933"/>
    <w:rsid w:val="00D9753E"/>
    <w:rsid w:val="00E32D7E"/>
    <w:rsid w:val="00E474E8"/>
    <w:rsid w:val="00E55929"/>
    <w:rsid w:val="00E86073"/>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8D4C"/>
  <w15:docId w15:val="{08517E26-0E50-44D5-AE98-F38969F0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3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6A5379"/>
  </w:style>
  <w:style w:type="paragraph" w:styleId="Footer">
    <w:name w:val="footer"/>
    <w:basedOn w:val="Normal"/>
    <w:link w:val="FooterChar"/>
    <w:uiPriority w:val="99"/>
    <w:unhideWhenUsed/>
    <w:rsid w:val="006A53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6A5379"/>
  </w:style>
  <w:style w:type="paragraph" w:styleId="ListParagraph">
    <w:name w:val="List Paragraph"/>
    <w:basedOn w:val="Normal"/>
    <w:uiPriority w:val="34"/>
    <w:qFormat/>
    <w:rsid w:val="00A321EA"/>
    <w:pPr>
      <w:ind w:left="720"/>
      <w:contextualSpacing/>
    </w:pPr>
  </w:style>
  <w:style w:type="paragraph" w:styleId="BalloonText">
    <w:name w:val="Balloon Text"/>
    <w:basedOn w:val="Normal"/>
    <w:link w:val="BalloonTextChar"/>
    <w:uiPriority w:val="99"/>
    <w:semiHidden/>
    <w:unhideWhenUsed/>
    <w:rsid w:val="00944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Ognjen Tomic</dc:creator>
  <cp:lastModifiedBy>Elma Hadzimuratovic</cp:lastModifiedBy>
  <cp:revision>2</cp:revision>
  <dcterms:created xsi:type="dcterms:W3CDTF">2020-10-12T09:25:00Z</dcterms:created>
  <dcterms:modified xsi:type="dcterms:W3CDTF">2020-10-12T09:25:00Z</dcterms:modified>
</cp:coreProperties>
</file>